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B5EF0" w14:textId="42CEF0A5" w:rsidR="00D14D0A" w:rsidRDefault="00ED312F">
      <w:pPr>
        <w:tabs>
          <w:tab w:val="center" w:pos="4536"/>
          <w:tab w:val="right" w:pos="9072"/>
        </w:tabs>
        <w:spacing w:after="0" w:line="240" w:lineRule="auto"/>
      </w:pPr>
      <w:r>
        <w:rPr>
          <w:noProof/>
        </w:rPr>
        <w:drawing>
          <wp:inline distT="0" distB="0" distL="0" distR="0" wp14:anchorId="1347AB5C" wp14:editId="63924279">
            <wp:extent cx="3512820" cy="20193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529A5" w14:textId="2BA6E321" w:rsidR="006A4415" w:rsidRDefault="006A4415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C644108" w14:textId="6D1F93CA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F759BF3" w14:textId="0DECA4F4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4A80D8DE" w14:textId="4C0C8747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17AE8557" w14:textId="1D3E0637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F813AE1" w14:textId="4BBCADD8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206604B9" w14:textId="04CFEB1A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77AF945" w14:textId="03B9A815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4C011904" w14:textId="3BE01F85" w:rsidR="004B184F" w:rsidRDefault="00E22463" w:rsidP="004B184F">
      <w:pPr>
        <w:pStyle w:val="Tijeloteksta"/>
        <w:jc w:val="center"/>
        <w:rPr>
          <w:rFonts w:ascii="Calibri" w:hAnsi="Calibri" w:cs="Arial"/>
          <w:b w:val="0"/>
          <w:bCs w:val="0"/>
          <w:i w:val="0"/>
          <w:iCs w:val="0"/>
        </w:rPr>
      </w:pPr>
      <w:r>
        <w:rPr>
          <w:rFonts w:ascii="Calibri" w:hAnsi="Calibri" w:cs="Arial"/>
        </w:rPr>
        <w:t xml:space="preserve">Izvješće o </w:t>
      </w:r>
      <w:r w:rsidR="00B83D11">
        <w:rPr>
          <w:rFonts w:ascii="Calibri" w:hAnsi="Calibri" w:cs="Arial"/>
        </w:rPr>
        <w:t>obavljenom nadzoru Skupštine za 202</w:t>
      </w:r>
      <w:r w:rsidR="00FC0056">
        <w:rPr>
          <w:rFonts w:ascii="Calibri" w:hAnsi="Calibri" w:cs="Arial"/>
        </w:rPr>
        <w:t>4</w:t>
      </w:r>
      <w:r w:rsidR="00B83D11">
        <w:rPr>
          <w:rFonts w:ascii="Calibri" w:hAnsi="Calibri" w:cs="Arial"/>
        </w:rPr>
        <w:t>. godinu</w:t>
      </w:r>
      <w:r w:rsidR="004B184F">
        <w:rPr>
          <w:rFonts w:ascii="Calibri" w:hAnsi="Calibri" w:cs="Arial"/>
          <w:b w:val="0"/>
          <w:bCs w:val="0"/>
          <w:i w:val="0"/>
          <w:iCs w:val="0"/>
        </w:rPr>
        <w:t xml:space="preserve"> </w:t>
      </w:r>
    </w:p>
    <w:p w14:paraId="0471E335" w14:textId="61299806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7047CF02" w14:textId="0DDD7ECF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5568114" w14:textId="62A28061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F23F836" w14:textId="71F5E377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12440C0" w14:textId="66D4A43E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6ADDBF5" w14:textId="56DC077D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52183D2C" w14:textId="06EF9702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080C8EC" w14:textId="57A8CB1E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1851F62" w14:textId="6B11B223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20EBEA1F" w14:textId="15815A97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1E7D1698" w14:textId="3FD8807D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FC608E2" w14:textId="1B4FBF43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5D693C3D" w14:textId="2938D444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43401F5" w14:textId="5A3BD1E5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43F01961" w14:textId="6D0A7A3F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4600C530" w14:textId="2699977C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D5529BD" w14:textId="772F329D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8B5B415" w14:textId="1DCA7DFF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7C50567B" w14:textId="3112AB63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5A132078" w14:textId="2E15653C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902886">
        <w:rPr>
          <w:rFonts w:ascii="Calibri" w:eastAsia="Calibri" w:hAnsi="Calibri" w:cs="Calibri"/>
          <w:bCs/>
        </w:rPr>
        <w:t xml:space="preserve">Ur.br. </w:t>
      </w:r>
      <w:r w:rsidR="00FC0056">
        <w:rPr>
          <w:rFonts w:ascii="Calibri" w:eastAsia="Calibri" w:hAnsi="Calibri" w:cs="Calibri"/>
          <w:bCs/>
        </w:rPr>
        <w:t>05</w:t>
      </w:r>
      <w:r w:rsidR="00902886" w:rsidRPr="00902886">
        <w:rPr>
          <w:rFonts w:ascii="Calibri" w:eastAsia="Calibri" w:hAnsi="Calibri" w:cs="Calibri"/>
          <w:bCs/>
        </w:rPr>
        <w:t>/202</w:t>
      </w:r>
      <w:r w:rsidR="00FC0056">
        <w:rPr>
          <w:rFonts w:ascii="Calibri" w:eastAsia="Calibri" w:hAnsi="Calibri" w:cs="Calibri"/>
          <w:bCs/>
        </w:rPr>
        <w:t>5</w:t>
      </w:r>
    </w:p>
    <w:p w14:paraId="256C221B" w14:textId="77777777" w:rsidR="0043131B" w:rsidRPr="00902886" w:rsidRDefault="0043131B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F399452" w14:textId="0EFBF040" w:rsidR="00B83D11" w:rsidRPr="00DB181F" w:rsidRDefault="00B83D11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  <w:color w:val="FF0000"/>
        </w:rPr>
      </w:pPr>
    </w:p>
    <w:p w14:paraId="723C6E6F" w14:textId="13659874" w:rsidR="00B83D11" w:rsidRDefault="00B83D11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B9664FF" w14:textId="77777777" w:rsidR="00B83D11" w:rsidRDefault="00B83D11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20519DF" w14:textId="08BE45EC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68D3446" w14:textId="332C412E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157684D" w14:textId="77777777" w:rsidR="008914C0" w:rsidRDefault="008914C0" w:rsidP="008914C0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lastRenderedPageBreak/>
        <w:t>Opći podaci o samome nadzoru</w:t>
      </w:r>
    </w:p>
    <w:p w14:paraId="11490BAC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A5173B8" w14:textId="7A3227F2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Nadzor TZG Drniša sastao se u Drnišu </w:t>
      </w:r>
      <w:r w:rsidR="00FC0056">
        <w:rPr>
          <w:rFonts w:ascii="Calibri" w:eastAsia="Calibri" w:hAnsi="Calibri" w:cs="Calibri"/>
          <w:bCs/>
        </w:rPr>
        <w:t>30</w:t>
      </w:r>
      <w:r>
        <w:rPr>
          <w:rFonts w:ascii="Calibri" w:eastAsia="Calibri" w:hAnsi="Calibri" w:cs="Calibri"/>
          <w:bCs/>
        </w:rPr>
        <w:t xml:space="preserve">. </w:t>
      </w:r>
      <w:r w:rsidR="00FC0056">
        <w:rPr>
          <w:rFonts w:ascii="Calibri" w:eastAsia="Calibri" w:hAnsi="Calibri" w:cs="Calibri"/>
          <w:bCs/>
        </w:rPr>
        <w:t>siječnja</w:t>
      </w:r>
      <w:r>
        <w:rPr>
          <w:rFonts w:ascii="Calibri" w:eastAsia="Calibri" w:hAnsi="Calibri" w:cs="Calibri"/>
          <w:bCs/>
        </w:rPr>
        <w:t xml:space="preserve"> 202</w:t>
      </w:r>
      <w:r w:rsidR="00FC0056">
        <w:rPr>
          <w:rFonts w:ascii="Calibri" w:eastAsia="Calibri" w:hAnsi="Calibri" w:cs="Calibri"/>
          <w:bCs/>
        </w:rPr>
        <w:t>5</w:t>
      </w:r>
      <w:r>
        <w:rPr>
          <w:rFonts w:ascii="Calibri" w:eastAsia="Calibri" w:hAnsi="Calibri" w:cs="Calibri"/>
          <w:bCs/>
        </w:rPr>
        <w:t>., a u svezi pregleda vođenja poslova TZG Drniša, materijalnog i financijskog poslovanja i raspolaganja sredstvima TZG Drniša te izvršenja i provedbe programa rada i financijskog plana TZG Drniša u razdoblju 01.01.202</w:t>
      </w:r>
      <w:r w:rsidR="00FC0056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. – 31.12.202</w:t>
      </w:r>
      <w:r w:rsidR="00FC0056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 xml:space="preserve">. </w:t>
      </w:r>
    </w:p>
    <w:p w14:paraId="61D11B97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2E1C6BCA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Članovima je dano na uvid: </w:t>
      </w:r>
    </w:p>
    <w:p w14:paraId="135FE87F" w14:textId="5D51A29C" w:rsidR="008914C0" w:rsidRDefault="008914C0" w:rsidP="008914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Izvještaj o prihodima i rashodima neprofitnih organizacija za razdoblje 01.01. – 31.12.202</w:t>
      </w:r>
      <w:r w:rsidR="00FC0056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. (obrazac PR-RAS-NPF)</w:t>
      </w:r>
    </w:p>
    <w:p w14:paraId="616707E2" w14:textId="4163A292" w:rsidR="008914C0" w:rsidRDefault="008914C0" w:rsidP="008914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Bilanca na dan 31.12.202</w:t>
      </w:r>
      <w:r w:rsidR="00FC0056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 xml:space="preserve">. </w:t>
      </w:r>
    </w:p>
    <w:p w14:paraId="48A64856" w14:textId="7B6AF74F" w:rsidR="008914C0" w:rsidRDefault="008914C0" w:rsidP="008914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Izvješće o radu TZG Drniša s financijskim izvješćem u razdoblju 01.01.202</w:t>
      </w:r>
      <w:r w:rsidR="00FC0056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. – 31.12.202</w:t>
      </w:r>
      <w:r w:rsidR="00FC0056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 xml:space="preserve">. </w:t>
      </w:r>
    </w:p>
    <w:p w14:paraId="2E31DFEA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4A67D139" w14:textId="77777777" w:rsidR="008914C0" w:rsidRDefault="008914C0" w:rsidP="008914C0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Vođenje poslova turističke zajednice</w:t>
      </w:r>
    </w:p>
    <w:p w14:paraId="0BD260E9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20DC7F06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Ustanovljeno je kako TZG Drniša djeluje u skladu sa zakonima i aktima turističke zajednice te odlukama skupštine u turističkog vijeća. Isto potvrđuju sljedeće činjenice: </w:t>
      </w:r>
    </w:p>
    <w:p w14:paraId="4601BB62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4B7E6CE7" w14:textId="5A30770D" w:rsidR="008914C0" w:rsidRDefault="008914C0" w:rsidP="008914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TZG Drniša je tijekom 202</w:t>
      </w:r>
      <w:r w:rsidR="00FC0056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 xml:space="preserve">. održala </w:t>
      </w:r>
      <w:r w:rsidR="00DB181F">
        <w:rPr>
          <w:rFonts w:ascii="Calibri" w:eastAsia="Calibri" w:hAnsi="Calibri" w:cs="Calibri"/>
          <w:bCs/>
        </w:rPr>
        <w:t>dvije</w:t>
      </w:r>
      <w:r>
        <w:rPr>
          <w:rFonts w:ascii="Calibri" w:eastAsia="Calibri" w:hAnsi="Calibri" w:cs="Calibri"/>
          <w:bCs/>
        </w:rPr>
        <w:t xml:space="preserve"> sjednic</w:t>
      </w:r>
      <w:r w:rsidR="00B83D11">
        <w:rPr>
          <w:rFonts w:ascii="Calibri" w:eastAsia="Calibri" w:hAnsi="Calibri" w:cs="Calibri"/>
          <w:bCs/>
        </w:rPr>
        <w:t>a</w:t>
      </w:r>
      <w:r>
        <w:rPr>
          <w:rFonts w:ascii="Calibri" w:eastAsia="Calibri" w:hAnsi="Calibri" w:cs="Calibri"/>
          <w:bCs/>
        </w:rPr>
        <w:t xml:space="preserve"> Turističkog vijeća i </w:t>
      </w:r>
      <w:r w:rsidR="00FC0056">
        <w:rPr>
          <w:rFonts w:ascii="Calibri" w:eastAsia="Calibri" w:hAnsi="Calibri" w:cs="Calibri"/>
          <w:bCs/>
        </w:rPr>
        <w:t>tri</w:t>
      </w:r>
      <w:r>
        <w:rPr>
          <w:rFonts w:ascii="Calibri" w:eastAsia="Calibri" w:hAnsi="Calibri" w:cs="Calibri"/>
          <w:bCs/>
        </w:rPr>
        <w:t xml:space="preserve"> sjednice Skupštine</w:t>
      </w:r>
      <w:r w:rsidR="00FC0056">
        <w:rPr>
          <w:rFonts w:ascii="Calibri" w:eastAsia="Calibri" w:hAnsi="Calibri" w:cs="Calibri"/>
          <w:bCs/>
        </w:rPr>
        <w:t xml:space="preserve"> (dvije regularne i jednu Izbornu) </w:t>
      </w:r>
    </w:p>
    <w:p w14:paraId="4C24ACA3" w14:textId="77777777" w:rsidR="008914C0" w:rsidRDefault="008914C0" w:rsidP="008914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Nadzor se sastao jedanput</w:t>
      </w:r>
    </w:p>
    <w:p w14:paraId="35FFD76F" w14:textId="77777777" w:rsidR="008914C0" w:rsidRDefault="008914C0" w:rsidP="008914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Tijela TZG Drniša izvršavaju sve poslove definirane Zakonom i statutom</w:t>
      </w:r>
    </w:p>
    <w:p w14:paraId="32F89E95" w14:textId="77777777" w:rsidR="008914C0" w:rsidRDefault="008914C0" w:rsidP="008914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TZG Drniša donijela je sve poslovnike i akte propisane Zakonom i statutom</w:t>
      </w:r>
    </w:p>
    <w:p w14:paraId="06E88B21" w14:textId="3A826D4E" w:rsidR="008914C0" w:rsidRDefault="008914C0" w:rsidP="008914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TZG Drniša djeluje u skladu sa zakonima i aktima turističke zajednice te odlukama </w:t>
      </w:r>
      <w:r w:rsidR="00DB181F">
        <w:rPr>
          <w:rFonts w:ascii="Calibri" w:eastAsia="Calibri" w:hAnsi="Calibri" w:cs="Calibri"/>
          <w:bCs/>
        </w:rPr>
        <w:t>S</w:t>
      </w:r>
      <w:r>
        <w:rPr>
          <w:rFonts w:ascii="Calibri" w:eastAsia="Calibri" w:hAnsi="Calibri" w:cs="Calibri"/>
          <w:bCs/>
        </w:rPr>
        <w:t xml:space="preserve">kupštine i </w:t>
      </w:r>
      <w:r w:rsidR="00DB181F">
        <w:rPr>
          <w:rFonts w:ascii="Calibri" w:eastAsia="Calibri" w:hAnsi="Calibri" w:cs="Calibri"/>
          <w:bCs/>
        </w:rPr>
        <w:t>V</w:t>
      </w:r>
      <w:r>
        <w:rPr>
          <w:rFonts w:ascii="Calibri" w:eastAsia="Calibri" w:hAnsi="Calibri" w:cs="Calibri"/>
          <w:bCs/>
        </w:rPr>
        <w:t>ijeća</w:t>
      </w:r>
    </w:p>
    <w:p w14:paraId="222E3207" w14:textId="77777777" w:rsidR="008914C0" w:rsidRDefault="008914C0" w:rsidP="008914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TZG Drniša donijela je i provodi godišnji program rada u skladu sa Zakonom i standardima u sustavu turističkih zajednica</w:t>
      </w:r>
    </w:p>
    <w:p w14:paraId="3C8CE785" w14:textId="77777777" w:rsidR="008914C0" w:rsidRDefault="008914C0" w:rsidP="008914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Financijska izvješća TZG Drniša izrađena su u skladu sa Zakonom i standardima u sustavu turističkih zajednica</w:t>
      </w:r>
    </w:p>
    <w:p w14:paraId="049A9EA1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AC43AA4" w14:textId="77777777" w:rsidR="008914C0" w:rsidRDefault="008914C0" w:rsidP="008914C0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Materijalno i financijsko poslovanje i raspolaganje sredstvima turističke zajednice</w:t>
      </w:r>
    </w:p>
    <w:p w14:paraId="150A693E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4B7423D3" w14:textId="053F7F18" w:rsidR="008914C0" w:rsidRPr="00FC0056" w:rsidRDefault="008914C0" w:rsidP="006A0B9A">
      <w:pPr>
        <w:pStyle w:val="Odlomakpopisa"/>
        <w:numPr>
          <w:ilvl w:val="0"/>
          <w:numId w:val="7"/>
        </w:numPr>
        <w:suppressAutoHyphens/>
        <w:spacing w:after="0" w:line="240" w:lineRule="auto"/>
        <w:rPr>
          <w:rFonts w:ascii="Calibri" w:eastAsia="Calibri" w:hAnsi="Calibri" w:cs="Calibri"/>
          <w:bCs/>
          <w:color w:val="FF0000"/>
        </w:rPr>
      </w:pPr>
      <w:r w:rsidRPr="006A0B9A">
        <w:rPr>
          <w:rFonts w:ascii="Calibri" w:eastAsia="Calibri" w:hAnsi="Calibri" w:cs="Calibri"/>
          <w:bCs/>
        </w:rPr>
        <w:t>Ukupni prihodi TZG Drniša na dan 31.12.202</w:t>
      </w:r>
      <w:r w:rsidR="00FC0056">
        <w:rPr>
          <w:rFonts w:ascii="Calibri" w:eastAsia="Calibri" w:hAnsi="Calibri" w:cs="Calibri"/>
          <w:bCs/>
        </w:rPr>
        <w:t>4</w:t>
      </w:r>
      <w:r w:rsidRPr="006A0B9A">
        <w:rPr>
          <w:rFonts w:ascii="Calibri" w:eastAsia="Calibri" w:hAnsi="Calibri" w:cs="Calibri"/>
          <w:bCs/>
        </w:rPr>
        <w:t>. iznosili su</w:t>
      </w:r>
      <w:r w:rsidR="00A76634" w:rsidRPr="006A0B9A">
        <w:rPr>
          <w:rFonts w:ascii="Calibri" w:eastAsia="Calibri" w:hAnsi="Calibri" w:cs="Calibri"/>
          <w:bCs/>
        </w:rPr>
        <w:t xml:space="preserve"> </w:t>
      </w:r>
      <w:r w:rsidR="006A0B9A" w:rsidRPr="00FC0056">
        <w:rPr>
          <w:rFonts w:ascii="Calibri" w:eastAsia="Calibri" w:hAnsi="Calibri" w:cs="Calibri"/>
          <w:bCs/>
          <w:color w:val="FF0000"/>
        </w:rPr>
        <w:t>133.915,34 €</w:t>
      </w:r>
    </w:p>
    <w:p w14:paraId="418F2740" w14:textId="1E2A48B7" w:rsidR="008914C0" w:rsidRPr="00FC0056" w:rsidRDefault="008914C0" w:rsidP="006A0B9A">
      <w:pPr>
        <w:pStyle w:val="Odlomakpopisa"/>
        <w:numPr>
          <w:ilvl w:val="0"/>
          <w:numId w:val="7"/>
        </w:numPr>
        <w:suppressAutoHyphens/>
        <w:spacing w:after="0" w:line="240" w:lineRule="auto"/>
        <w:rPr>
          <w:rFonts w:ascii="Calibri" w:eastAsia="Calibri" w:hAnsi="Calibri" w:cs="Calibri"/>
          <w:bCs/>
          <w:color w:val="FF0000"/>
        </w:rPr>
      </w:pPr>
      <w:r w:rsidRPr="006A0B9A">
        <w:rPr>
          <w:rFonts w:ascii="Calibri" w:eastAsia="Calibri" w:hAnsi="Calibri" w:cs="Calibri"/>
          <w:bCs/>
        </w:rPr>
        <w:t>Ukupni rashodi TZG Drniša na dan 31.12.202</w:t>
      </w:r>
      <w:r w:rsidR="00FC0056">
        <w:rPr>
          <w:rFonts w:ascii="Calibri" w:eastAsia="Calibri" w:hAnsi="Calibri" w:cs="Calibri"/>
          <w:bCs/>
        </w:rPr>
        <w:t>4</w:t>
      </w:r>
      <w:r w:rsidRPr="006A0B9A">
        <w:rPr>
          <w:rFonts w:ascii="Calibri" w:eastAsia="Calibri" w:hAnsi="Calibri" w:cs="Calibri"/>
          <w:bCs/>
        </w:rPr>
        <w:t>. iznosili su</w:t>
      </w:r>
      <w:r w:rsidR="00A76634" w:rsidRPr="006A0B9A">
        <w:rPr>
          <w:rFonts w:ascii="Calibri" w:eastAsia="Calibri" w:hAnsi="Calibri" w:cs="Calibri"/>
          <w:bCs/>
        </w:rPr>
        <w:t xml:space="preserve"> </w:t>
      </w:r>
      <w:r w:rsidR="006A0B9A" w:rsidRPr="00FC0056">
        <w:rPr>
          <w:rFonts w:ascii="Calibri" w:eastAsia="Calibri" w:hAnsi="Calibri" w:cs="Calibri"/>
          <w:bCs/>
          <w:color w:val="FF0000"/>
        </w:rPr>
        <w:t>138.468,09 €</w:t>
      </w:r>
    </w:p>
    <w:p w14:paraId="42CFFF06" w14:textId="77777777" w:rsidR="00DB181F" w:rsidRDefault="008914C0" w:rsidP="00DB181F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Prihodi i rashodi iskazani su u temeljnim izvješćima u prilogu</w:t>
      </w:r>
    </w:p>
    <w:p w14:paraId="1D2322C2" w14:textId="78C1EDE2" w:rsidR="008914C0" w:rsidRPr="00DB181F" w:rsidRDefault="008914C0" w:rsidP="00DB181F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DB181F">
        <w:rPr>
          <w:rFonts w:ascii="Calibri" w:eastAsia="Calibri" w:hAnsi="Calibri" w:cs="Calibri"/>
          <w:bCs/>
        </w:rPr>
        <w:t>Podaci u financijskim izvješćima odgovaraju podacima iskazanim u poslovnim knjigama turističke zajednice i pokazuju ispravno stanje</w:t>
      </w:r>
    </w:p>
    <w:p w14:paraId="67F93BF9" w14:textId="77777777" w:rsidR="008914C0" w:rsidRDefault="008914C0" w:rsidP="008914C0">
      <w:pPr>
        <w:pStyle w:val="Odlomakpopisa"/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5F7EB4F1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Način raspolaganja sredstvima turističke zajednice: </w:t>
      </w:r>
    </w:p>
    <w:p w14:paraId="1AF07A90" w14:textId="77777777" w:rsidR="008914C0" w:rsidRDefault="008914C0" w:rsidP="008914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TZG Drniša raspolaže sredstvima u skladu s programom rada, odlukama tijela te utvrđenim ovlastima</w:t>
      </w:r>
    </w:p>
    <w:p w14:paraId="169AA734" w14:textId="6D3D356D" w:rsidR="008914C0" w:rsidRDefault="008914C0" w:rsidP="008914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Tijekom 202</w:t>
      </w:r>
      <w:r w:rsidR="00FC0056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. godine TZG Drniša raspolagala je sa žiro računom OTP banke koji glasi HR1524070001100651993</w:t>
      </w:r>
      <w:r w:rsidR="006A0B9A">
        <w:rPr>
          <w:rFonts w:ascii="Calibri" w:eastAsia="Calibri" w:hAnsi="Calibri" w:cs="Calibri"/>
          <w:bCs/>
        </w:rPr>
        <w:t xml:space="preserve"> </w:t>
      </w:r>
      <w:r w:rsidR="0043131B">
        <w:rPr>
          <w:rFonts w:ascii="Calibri" w:eastAsia="Calibri" w:hAnsi="Calibri" w:cs="Calibri"/>
          <w:bCs/>
        </w:rPr>
        <w:t>i transakcijskim računom HPB banke koji glasi HR0623900011101377533</w:t>
      </w:r>
    </w:p>
    <w:p w14:paraId="460D34E8" w14:textId="1FF6956D" w:rsidR="008914C0" w:rsidRDefault="008914C0" w:rsidP="008914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Potpisnica dokumentacije platnog prometa je direktorica Ivana </w:t>
      </w:r>
      <w:r w:rsidR="006A0C9D">
        <w:rPr>
          <w:rFonts w:ascii="Calibri" w:eastAsia="Calibri" w:hAnsi="Calibri" w:cs="Calibri"/>
          <w:bCs/>
        </w:rPr>
        <w:t>Dujić</w:t>
      </w:r>
    </w:p>
    <w:p w14:paraId="3C3EA999" w14:textId="77777777" w:rsidR="00DB181F" w:rsidRDefault="00DB181F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173220D8" w14:textId="6C0C53DF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Ocjena o poslovanju i vođenju TZG Drniša: </w:t>
      </w:r>
    </w:p>
    <w:p w14:paraId="7922B9A9" w14:textId="51654D29" w:rsidR="008914C0" w:rsidRDefault="008914C0" w:rsidP="008914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Direktorica TZG Drniša u uvjetima ograničenih izvornih prihoda s teško predvidivom dinamikom naplate u najvećoj mogućoj mjeri ispunjava sve planirane ciljeve i zadaće</w:t>
      </w:r>
    </w:p>
    <w:p w14:paraId="44397544" w14:textId="77777777" w:rsidR="008914C0" w:rsidRDefault="008914C0" w:rsidP="008914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Tijela TZG Drniša sastaju se redovito i izvršavaju sve poslove definirane Zakonom i Statutom</w:t>
      </w:r>
    </w:p>
    <w:p w14:paraId="6B5488B1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250CEA16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7B7D0429" w14:textId="77777777" w:rsidR="008914C0" w:rsidRDefault="008914C0" w:rsidP="008914C0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Izvršenje i provedba programa rada i financijskog plana TZG Drniša</w:t>
      </w:r>
    </w:p>
    <w:p w14:paraId="0615A59D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77F304F" w14:textId="77777777" w:rsidR="008914C0" w:rsidRDefault="008914C0" w:rsidP="008914C0">
      <w:pPr>
        <w:pStyle w:val="Odlomakpopisa"/>
        <w:numPr>
          <w:ilvl w:val="1"/>
          <w:numId w:val="6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Provedba programa rada i financijskog plana</w:t>
      </w:r>
    </w:p>
    <w:p w14:paraId="356D09FC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324E6BC" w14:textId="77777777" w:rsidR="008914C0" w:rsidRDefault="008914C0" w:rsidP="008914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TZG Drniša ostvaruje glavninu ciljeva utvrđenih programom rada uz blaga odstupanja od programa, ali u cilju promocije i bolje vidljivosti Drniša na turističkoj karti </w:t>
      </w:r>
    </w:p>
    <w:p w14:paraId="29B47A23" w14:textId="26FED1B9" w:rsidR="008914C0" w:rsidRDefault="008914C0" w:rsidP="008914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Program rada pojedinačno utvrđenih zadataka i ukupni program rada s financijskim planom ostvaruju se uz manja odstupanja uzrokovana </w:t>
      </w:r>
      <w:r w:rsidR="00B83D11">
        <w:rPr>
          <w:rFonts w:ascii="Calibri" w:eastAsia="Calibri" w:hAnsi="Calibri" w:cs="Calibri"/>
          <w:bCs/>
        </w:rPr>
        <w:t>globalnom krizom</w:t>
      </w:r>
    </w:p>
    <w:p w14:paraId="0BBE6144" w14:textId="77777777" w:rsidR="008914C0" w:rsidRDefault="008914C0" w:rsidP="008914C0">
      <w:pPr>
        <w:pStyle w:val="Odlomakpopisa"/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21A62B4C" w14:textId="77777777" w:rsidR="008914C0" w:rsidRDefault="008914C0" w:rsidP="008914C0">
      <w:pPr>
        <w:pStyle w:val="Odlomakpopisa"/>
        <w:numPr>
          <w:ilvl w:val="1"/>
          <w:numId w:val="6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Mišljenje</w:t>
      </w:r>
    </w:p>
    <w:p w14:paraId="7ED7C1EC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637673B" w14:textId="77777777" w:rsidR="008914C0" w:rsidRDefault="008914C0" w:rsidP="008914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Provođenje programa rada i financijskog plana TZG Drniša odvija se pravovremeno i u skladu sa Zakonom</w:t>
      </w:r>
    </w:p>
    <w:p w14:paraId="06801CE0" w14:textId="77777777" w:rsidR="008914C0" w:rsidRDefault="008914C0" w:rsidP="008914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Provođenje programa rada bilo bi znatno olakšano uz još jednu osobu zaposlenu na mjestu administratora te kada bi bili poznati visina i dinamika naplate prihoda</w:t>
      </w:r>
    </w:p>
    <w:p w14:paraId="7BE07A10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DB7BCF5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Ovom Izvješću prilažemo: </w:t>
      </w:r>
    </w:p>
    <w:p w14:paraId="3CD8FAAA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B1528BE" w14:textId="17763F92" w:rsidR="008914C0" w:rsidRDefault="008914C0" w:rsidP="008914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Izvješće o radu TZG Drniša s financijskim izvješćem za razdoblje 01.01. – 31.12.202</w:t>
      </w:r>
      <w:r w:rsidR="006A0C9D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.</w:t>
      </w:r>
    </w:p>
    <w:p w14:paraId="25C8EAD3" w14:textId="557DEC88" w:rsidR="008914C0" w:rsidRDefault="008914C0" w:rsidP="008914C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Temeljna financijska izvješća (obrazac PR-RAS-NPF i bilancu na dan 31.12.202</w:t>
      </w:r>
      <w:r w:rsidR="006A0C9D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.)</w:t>
      </w:r>
    </w:p>
    <w:p w14:paraId="27E5666A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2696A81B" w14:textId="14C5DE6E" w:rsidR="008914C0" w:rsidRPr="0043131B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43131B">
        <w:rPr>
          <w:rFonts w:ascii="Calibri" w:eastAsia="Calibri" w:hAnsi="Calibri" w:cs="Calibri"/>
          <w:bCs/>
        </w:rPr>
        <w:t xml:space="preserve">U Drnišu, </w:t>
      </w:r>
      <w:r w:rsidR="006A0C9D">
        <w:rPr>
          <w:rFonts w:ascii="Calibri" w:eastAsia="Calibri" w:hAnsi="Calibri" w:cs="Calibri"/>
          <w:bCs/>
        </w:rPr>
        <w:t>30</w:t>
      </w:r>
      <w:r w:rsidRPr="0043131B">
        <w:rPr>
          <w:rFonts w:ascii="Calibri" w:eastAsia="Calibri" w:hAnsi="Calibri" w:cs="Calibri"/>
          <w:bCs/>
        </w:rPr>
        <w:t xml:space="preserve">. </w:t>
      </w:r>
      <w:r w:rsidR="006A0C9D">
        <w:rPr>
          <w:rFonts w:ascii="Calibri" w:eastAsia="Calibri" w:hAnsi="Calibri" w:cs="Calibri"/>
          <w:bCs/>
        </w:rPr>
        <w:t xml:space="preserve">siječnja </w:t>
      </w:r>
      <w:r w:rsidRPr="0043131B">
        <w:rPr>
          <w:rFonts w:ascii="Calibri" w:eastAsia="Calibri" w:hAnsi="Calibri" w:cs="Calibri"/>
          <w:bCs/>
        </w:rPr>
        <w:t>202</w:t>
      </w:r>
      <w:r w:rsidR="006A0C9D">
        <w:rPr>
          <w:rFonts w:ascii="Calibri" w:eastAsia="Calibri" w:hAnsi="Calibri" w:cs="Calibri"/>
          <w:bCs/>
        </w:rPr>
        <w:t>4</w:t>
      </w:r>
      <w:r w:rsidRPr="0043131B">
        <w:rPr>
          <w:rFonts w:ascii="Calibri" w:eastAsia="Calibri" w:hAnsi="Calibri" w:cs="Calibri"/>
          <w:bCs/>
        </w:rPr>
        <w:t xml:space="preserve">. </w:t>
      </w:r>
    </w:p>
    <w:p w14:paraId="7CBBE51A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4F5119B8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75548AAC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 xml:space="preserve">Vlatka </w:t>
      </w:r>
      <w:proofErr w:type="spellStart"/>
      <w:r>
        <w:rPr>
          <w:rFonts w:ascii="Calibri" w:eastAsia="Calibri" w:hAnsi="Calibri" w:cs="Calibri"/>
          <w:bCs/>
        </w:rPr>
        <w:t>Duilo</w:t>
      </w:r>
      <w:proofErr w:type="spellEnd"/>
      <w:r>
        <w:rPr>
          <w:rFonts w:ascii="Calibri" w:eastAsia="Calibri" w:hAnsi="Calibri" w:cs="Calibri"/>
          <w:bCs/>
        </w:rPr>
        <w:t>, HR Pošta</w:t>
      </w:r>
    </w:p>
    <w:p w14:paraId="4758D8BA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  <w:u w:val="single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u w:val="single"/>
        </w:rPr>
        <w:tab/>
      </w:r>
      <w:r>
        <w:rPr>
          <w:rFonts w:ascii="Calibri" w:eastAsia="Calibri" w:hAnsi="Calibri" w:cs="Calibri"/>
          <w:bCs/>
          <w:u w:val="single"/>
        </w:rPr>
        <w:tab/>
      </w:r>
      <w:r>
        <w:rPr>
          <w:rFonts w:ascii="Calibri" w:eastAsia="Calibri" w:hAnsi="Calibri" w:cs="Calibri"/>
          <w:bCs/>
          <w:u w:val="single"/>
        </w:rPr>
        <w:tab/>
      </w:r>
    </w:p>
    <w:p w14:paraId="367F354E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492CD417" w14:textId="77777777" w:rsidR="008914C0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</w:p>
    <w:p w14:paraId="57D15FA1" w14:textId="77777777" w:rsidR="008914C0" w:rsidRDefault="008914C0" w:rsidP="008914C0">
      <w:pPr>
        <w:suppressAutoHyphens/>
        <w:spacing w:after="0" w:line="240" w:lineRule="auto"/>
        <w:ind w:left="5664" w:firstLine="708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Darko </w:t>
      </w:r>
      <w:proofErr w:type="spellStart"/>
      <w:r>
        <w:rPr>
          <w:rFonts w:ascii="Calibri" w:eastAsia="Calibri" w:hAnsi="Calibri" w:cs="Calibri"/>
          <w:bCs/>
        </w:rPr>
        <w:t>Ćevid</w:t>
      </w:r>
      <w:proofErr w:type="spellEnd"/>
      <w:r>
        <w:rPr>
          <w:rFonts w:ascii="Calibri" w:eastAsia="Calibri" w:hAnsi="Calibri" w:cs="Calibri"/>
          <w:bCs/>
        </w:rPr>
        <w:t>, Matana Luk</w:t>
      </w:r>
    </w:p>
    <w:p w14:paraId="164E8533" w14:textId="77777777" w:rsidR="008914C0" w:rsidRPr="006A1513" w:rsidRDefault="008914C0" w:rsidP="008914C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  <w:u w:val="single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u w:val="single"/>
        </w:rPr>
        <w:tab/>
      </w:r>
      <w:r>
        <w:rPr>
          <w:rFonts w:ascii="Calibri" w:eastAsia="Calibri" w:hAnsi="Calibri" w:cs="Calibri"/>
          <w:bCs/>
          <w:u w:val="single"/>
        </w:rPr>
        <w:tab/>
      </w:r>
      <w:r>
        <w:rPr>
          <w:rFonts w:ascii="Calibri" w:eastAsia="Calibri" w:hAnsi="Calibri" w:cs="Calibri"/>
          <w:bCs/>
          <w:u w:val="single"/>
        </w:rPr>
        <w:tab/>
      </w:r>
    </w:p>
    <w:p w14:paraId="43CD4479" w14:textId="34C8A9BA" w:rsidR="008914C0" w:rsidRDefault="008914C0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11242143" w14:textId="321CAEE7" w:rsidR="008914C0" w:rsidRDefault="008914C0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116EAA2A" w14:textId="5D82C35B" w:rsidR="008914C0" w:rsidRDefault="008914C0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7C8D5970" w14:textId="55AD26A8" w:rsidR="008914C0" w:rsidRDefault="008914C0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EB0D65E" w14:textId="1575FB29" w:rsidR="008914C0" w:rsidRDefault="008914C0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A310E1D" w14:textId="76F74D8B" w:rsidR="008914C0" w:rsidRDefault="008914C0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866B3A1" w14:textId="6705CAC7" w:rsidR="008914C0" w:rsidRDefault="008914C0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4412356" w14:textId="31F57B6D" w:rsidR="008914C0" w:rsidRDefault="008914C0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18CCEA1" w14:textId="01DFBBA7" w:rsidR="008914C0" w:rsidRDefault="008914C0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7F2E9BE1" w14:textId="3A1EF902" w:rsidR="008914C0" w:rsidRDefault="008914C0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51438C48" w14:textId="276975BB" w:rsidR="008914C0" w:rsidRDefault="008914C0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13D65D07" w14:textId="21BBA412" w:rsidR="008914C0" w:rsidRDefault="008914C0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69207CD" w14:textId="77777777" w:rsidR="008914C0" w:rsidRDefault="008914C0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7E360B16" w14:textId="77777777" w:rsidR="004C2FE7" w:rsidRPr="006A4415" w:rsidRDefault="004C2FE7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sectPr w:rsidR="004C2FE7" w:rsidRPr="006A44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E2909" w14:textId="77777777" w:rsidR="009639CC" w:rsidRDefault="009639CC" w:rsidP="009639CC">
      <w:pPr>
        <w:spacing w:after="0" w:line="240" w:lineRule="auto"/>
      </w:pPr>
      <w:r>
        <w:separator/>
      </w:r>
    </w:p>
  </w:endnote>
  <w:endnote w:type="continuationSeparator" w:id="0">
    <w:p w14:paraId="5F8E7D5D" w14:textId="77777777" w:rsidR="009639CC" w:rsidRDefault="009639CC" w:rsidP="0096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FFB" w14:textId="15D64E74" w:rsidR="005579F9" w:rsidRDefault="005579F9">
    <w:pPr>
      <w:pStyle w:val="Podnoje"/>
    </w:pPr>
    <w:r>
      <w:t>Domovinskog rata 5, HR - 22 320 Drniš, tel. +385 (0)22 888 619; fax. +385 (0)22 888 609</w:t>
    </w:r>
  </w:p>
  <w:p w14:paraId="41C3250D" w14:textId="19EFBE36" w:rsidR="005579F9" w:rsidRDefault="005579F9">
    <w:pPr>
      <w:pStyle w:val="Podnoje"/>
    </w:pPr>
    <w:r>
      <w:tab/>
      <w:t xml:space="preserve">email: </w:t>
    </w:r>
    <w:hyperlink r:id="rId1" w:history="1">
      <w:r w:rsidRPr="0026758A">
        <w:rPr>
          <w:rStyle w:val="Hiperveza"/>
        </w:rPr>
        <w:t>info@tz-drnis.hr</w:t>
      </w:r>
    </w:hyperlink>
    <w:r>
      <w:t xml:space="preserve">; </w:t>
    </w:r>
    <w:hyperlink r:id="rId2" w:history="1">
      <w:r w:rsidRPr="0026758A">
        <w:rPr>
          <w:rStyle w:val="Hiperveza"/>
        </w:rPr>
        <w:t>www.visit-drnis.eu</w:t>
      </w:r>
    </w:hyperlink>
  </w:p>
  <w:p w14:paraId="63CEF9D1" w14:textId="1D60EBB2" w:rsidR="005579F9" w:rsidRDefault="005579F9">
    <w:pPr>
      <w:pStyle w:val="Podnoje"/>
    </w:pPr>
    <w:r>
      <w:tab/>
      <w:t>OTP banka, IBAN: HR1524070001100651993</w:t>
    </w:r>
  </w:p>
  <w:p w14:paraId="7F6270EE" w14:textId="01D67E47" w:rsidR="009639CC" w:rsidRDefault="009639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405A9" w14:textId="77777777" w:rsidR="009639CC" w:rsidRDefault="009639CC" w:rsidP="009639CC">
      <w:pPr>
        <w:spacing w:after="0" w:line="240" w:lineRule="auto"/>
      </w:pPr>
      <w:r>
        <w:separator/>
      </w:r>
    </w:p>
  </w:footnote>
  <w:footnote w:type="continuationSeparator" w:id="0">
    <w:p w14:paraId="634EED6D" w14:textId="77777777" w:rsidR="009639CC" w:rsidRDefault="009639CC" w:rsidP="00963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8396D"/>
    <w:multiLevelType w:val="hybridMultilevel"/>
    <w:tmpl w:val="0B806A44"/>
    <w:lvl w:ilvl="0" w:tplc="45A65F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5493"/>
    <w:multiLevelType w:val="multilevel"/>
    <w:tmpl w:val="9C34D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A5438E5"/>
    <w:multiLevelType w:val="multilevel"/>
    <w:tmpl w:val="E9E24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55DF16FD"/>
    <w:multiLevelType w:val="hybridMultilevel"/>
    <w:tmpl w:val="6D56F1EC"/>
    <w:lvl w:ilvl="0" w:tplc="8430C1E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E04D7"/>
    <w:multiLevelType w:val="hybridMultilevel"/>
    <w:tmpl w:val="56B285C6"/>
    <w:lvl w:ilvl="0" w:tplc="2868A2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72328"/>
    <w:multiLevelType w:val="multilevel"/>
    <w:tmpl w:val="8BACE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4CA64E6"/>
    <w:multiLevelType w:val="multilevel"/>
    <w:tmpl w:val="B83A2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77140072">
    <w:abstractNumId w:val="5"/>
  </w:num>
  <w:num w:numId="2" w16cid:durableId="1123966893">
    <w:abstractNumId w:val="1"/>
  </w:num>
  <w:num w:numId="3" w16cid:durableId="1555697047">
    <w:abstractNumId w:val="2"/>
  </w:num>
  <w:num w:numId="4" w16cid:durableId="1252157019">
    <w:abstractNumId w:val="3"/>
  </w:num>
  <w:num w:numId="5" w16cid:durableId="749230695">
    <w:abstractNumId w:val="0"/>
  </w:num>
  <w:num w:numId="6" w16cid:durableId="1522478349">
    <w:abstractNumId w:val="6"/>
  </w:num>
  <w:num w:numId="7" w16cid:durableId="1165321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0A"/>
    <w:rsid w:val="00005205"/>
    <w:rsid w:val="0008340A"/>
    <w:rsid w:val="00137486"/>
    <w:rsid w:val="0019403B"/>
    <w:rsid w:val="002040E0"/>
    <w:rsid w:val="00205114"/>
    <w:rsid w:val="00254F28"/>
    <w:rsid w:val="002C40C6"/>
    <w:rsid w:val="002E3C98"/>
    <w:rsid w:val="00322AC7"/>
    <w:rsid w:val="00422A0B"/>
    <w:rsid w:val="0043131B"/>
    <w:rsid w:val="00485051"/>
    <w:rsid w:val="004A054C"/>
    <w:rsid w:val="004B184F"/>
    <w:rsid w:val="004C2FE7"/>
    <w:rsid w:val="004D3067"/>
    <w:rsid w:val="005579F9"/>
    <w:rsid w:val="0058111B"/>
    <w:rsid w:val="00643BFD"/>
    <w:rsid w:val="00663954"/>
    <w:rsid w:val="006827AC"/>
    <w:rsid w:val="00686B85"/>
    <w:rsid w:val="006917A2"/>
    <w:rsid w:val="006A0B9A"/>
    <w:rsid w:val="006A0C9D"/>
    <w:rsid w:val="006A4415"/>
    <w:rsid w:val="006F2992"/>
    <w:rsid w:val="00713E9D"/>
    <w:rsid w:val="007A03D0"/>
    <w:rsid w:val="007B52BA"/>
    <w:rsid w:val="008317D9"/>
    <w:rsid w:val="008914C0"/>
    <w:rsid w:val="008A4212"/>
    <w:rsid w:val="008F6D1E"/>
    <w:rsid w:val="00902886"/>
    <w:rsid w:val="0091545E"/>
    <w:rsid w:val="009639CC"/>
    <w:rsid w:val="00A76634"/>
    <w:rsid w:val="00AE1527"/>
    <w:rsid w:val="00AE16A3"/>
    <w:rsid w:val="00AF3602"/>
    <w:rsid w:val="00B13157"/>
    <w:rsid w:val="00B71C58"/>
    <w:rsid w:val="00B83D11"/>
    <w:rsid w:val="00BF7F33"/>
    <w:rsid w:val="00D0450D"/>
    <w:rsid w:val="00D14D0A"/>
    <w:rsid w:val="00D61ADB"/>
    <w:rsid w:val="00D635E8"/>
    <w:rsid w:val="00D7289D"/>
    <w:rsid w:val="00D86988"/>
    <w:rsid w:val="00DB181F"/>
    <w:rsid w:val="00DD69B6"/>
    <w:rsid w:val="00E21725"/>
    <w:rsid w:val="00E22463"/>
    <w:rsid w:val="00E2340C"/>
    <w:rsid w:val="00E32904"/>
    <w:rsid w:val="00E97834"/>
    <w:rsid w:val="00ED312F"/>
    <w:rsid w:val="00F0229A"/>
    <w:rsid w:val="00F931BB"/>
    <w:rsid w:val="00FC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2B22BFB"/>
  <w15:docId w15:val="{6CA9A96D-3D7D-4AE3-AFD3-C2690337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6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39CC"/>
  </w:style>
  <w:style w:type="paragraph" w:styleId="Podnoje">
    <w:name w:val="footer"/>
    <w:basedOn w:val="Normal"/>
    <w:link w:val="PodnojeChar"/>
    <w:uiPriority w:val="99"/>
    <w:unhideWhenUsed/>
    <w:rsid w:val="0096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39CC"/>
  </w:style>
  <w:style w:type="character" w:styleId="Hiperveza">
    <w:name w:val="Hyperlink"/>
    <w:basedOn w:val="Zadanifontodlomka"/>
    <w:uiPriority w:val="99"/>
    <w:unhideWhenUsed/>
    <w:rsid w:val="009639C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639CC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4B184F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52"/>
      <w:szCs w:val="24"/>
    </w:rPr>
  </w:style>
  <w:style w:type="character" w:customStyle="1" w:styleId="TijelotekstaChar">
    <w:name w:val="Tijelo teksta Char"/>
    <w:basedOn w:val="Zadanifontodlomka"/>
    <w:link w:val="Tijeloteksta"/>
    <w:rsid w:val="004B184F"/>
    <w:rPr>
      <w:rFonts w:ascii="Times New Roman" w:eastAsia="Times New Roman" w:hAnsi="Times New Roman" w:cs="Times New Roman"/>
      <w:b/>
      <w:bCs/>
      <w:i/>
      <w:iCs/>
      <w:sz w:val="52"/>
      <w:szCs w:val="24"/>
    </w:rPr>
  </w:style>
  <w:style w:type="paragraph" w:styleId="Odlomakpopisa">
    <w:name w:val="List Paragraph"/>
    <w:basedOn w:val="Normal"/>
    <w:uiPriority w:val="34"/>
    <w:qFormat/>
    <w:rsid w:val="004B184F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unhideWhenUsed/>
    <w:rsid w:val="004C2FE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4C2FE7"/>
  </w:style>
  <w:style w:type="table" w:styleId="Reetkatablice">
    <w:name w:val="Table Grid"/>
    <w:basedOn w:val="Obinatablica"/>
    <w:uiPriority w:val="39"/>
    <w:rsid w:val="006A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sit-drnis.eu" TargetMode="External"/><Relationship Id="rId1" Type="http://schemas.openxmlformats.org/officeDocument/2006/relationships/hyperlink" Target="mailto:info@tz-drni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 Drniš</dc:creator>
  <cp:lastModifiedBy>Ivana Menđušić</cp:lastModifiedBy>
  <cp:revision>2</cp:revision>
  <cp:lastPrinted>2024-03-13T11:25:00Z</cp:lastPrinted>
  <dcterms:created xsi:type="dcterms:W3CDTF">2025-01-30T08:19:00Z</dcterms:created>
  <dcterms:modified xsi:type="dcterms:W3CDTF">2025-01-30T08:19:00Z</dcterms:modified>
</cp:coreProperties>
</file>